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5A6A4644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A45C0C">
        <w:rPr>
          <w:rFonts w:ascii="Times New Roman" w:hAnsi="Times New Roman" w:cs="Times New Roman"/>
          <w:sz w:val="24"/>
          <w:szCs w:val="24"/>
        </w:rPr>
        <w:t>4</w:t>
      </w:r>
    </w:p>
    <w:p w14:paraId="7BC50CFA" w14:textId="0B71107E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3F1FC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3655CC7C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>6 sierpnia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476ACBDD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3 ust.2, art. 2 ust.15 ustawy o dodatku węglowym z dnia 5 sierpnia 2022r. (Dz.U. z 2022r. , poz. 1692)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11B93D6E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DD7F34">
        <w:rPr>
          <w:rFonts w:ascii="Times New Roman" w:hAnsi="Times New Roman" w:cs="Times New Roman"/>
          <w:sz w:val="24"/>
          <w:szCs w:val="24"/>
        </w:rPr>
        <w:t>M</w:t>
      </w:r>
      <w:r w:rsidR="00A45C0C">
        <w:rPr>
          <w:rFonts w:ascii="Times New Roman" w:hAnsi="Times New Roman" w:cs="Times New Roman"/>
          <w:sz w:val="24"/>
          <w:szCs w:val="24"/>
        </w:rPr>
        <w:t>alwinę Sobczyńską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stanowisku </w:t>
      </w:r>
      <w:r w:rsidR="00DD7F34">
        <w:rPr>
          <w:rFonts w:ascii="Times New Roman" w:hAnsi="Times New Roman" w:cs="Times New Roman"/>
          <w:sz w:val="24"/>
          <w:szCs w:val="24"/>
        </w:rPr>
        <w:t>starszego referenta ds. świadcz</w:t>
      </w:r>
      <w:r w:rsidR="00A45C0C">
        <w:rPr>
          <w:rFonts w:ascii="Times New Roman" w:hAnsi="Times New Roman" w:cs="Times New Roman"/>
          <w:sz w:val="24"/>
          <w:szCs w:val="24"/>
        </w:rPr>
        <w:t>eń rodzinnych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 xml:space="preserve">weryfikacji wniosku o wypłatę dodatku węglowego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>o centralnej ewidencji emisyjności budynków ,</w:t>
      </w:r>
      <w:r>
        <w:rPr>
          <w:rFonts w:ascii="Times New Roman" w:hAnsi="Times New Roman" w:cs="Times New Roman"/>
          <w:sz w:val="24"/>
          <w:szCs w:val="24"/>
        </w:rPr>
        <w:t xml:space="preserve">wydawania informacji oraz </w:t>
      </w:r>
      <w:r w:rsidR="00FB5884">
        <w:rPr>
          <w:rFonts w:ascii="Times New Roman" w:hAnsi="Times New Roman" w:cs="Times New Roman"/>
          <w:sz w:val="24"/>
          <w:szCs w:val="24"/>
        </w:rPr>
        <w:t>decyzji administracyjnych w powyższym zakresie.</w:t>
      </w:r>
    </w:p>
    <w:p w14:paraId="6A4ED779" w14:textId="7C8F5BB0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FB5884">
        <w:rPr>
          <w:rFonts w:ascii="Times New Roman" w:hAnsi="Times New Roman" w:cs="Times New Roman"/>
          <w:sz w:val="24"/>
          <w:szCs w:val="24"/>
        </w:rPr>
        <w:t>6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FB5884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121A1D"/>
    <w:rsid w:val="00150EE5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A45C0C"/>
    <w:rsid w:val="00C63519"/>
    <w:rsid w:val="00D25453"/>
    <w:rsid w:val="00DD7F34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dcterms:created xsi:type="dcterms:W3CDTF">2022-08-18T10:47:00Z</dcterms:created>
  <dcterms:modified xsi:type="dcterms:W3CDTF">2022-08-18T10:47:00Z</dcterms:modified>
</cp:coreProperties>
</file>