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EF" w:rsidRDefault="003C5FDF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3316EF" w:rsidRDefault="003C5FDF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3316EF" w:rsidRDefault="003C5FDF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3316EF" w:rsidRDefault="003C5FDF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3316EF" w:rsidRDefault="003C5FDF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3316EF" w:rsidRDefault="003C5FDF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3316EF" w:rsidRDefault="003C5FDF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3316EF" w:rsidRDefault="003C5FDF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3316EF" w:rsidRDefault="003316EF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3316EF" w:rsidRDefault="003C5FDF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3316EF" w:rsidRDefault="003C5FDF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Prawo zamówień publicznych (dalej jako: ustawa Pzp), </w:t>
      </w:r>
    </w:p>
    <w:p w:rsidR="003316EF" w:rsidRDefault="003C5FDF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</w:t>
      </w:r>
      <w:r w:rsidR="00DE64AB">
        <w:rPr>
          <w:rFonts w:ascii="Arial" w:eastAsia="Arial" w:hAnsi="Arial" w:cs="Arial"/>
          <w:shd w:val="clear" w:color="auto" w:fill="FFFFFF"/>
        </w:rPr>
        <w:t>oświetlenie uliczne</w:t>
      </w:r>
      <w:bookmarkStart w:id="0" w:name="_GoBack"/>
      <w:bookmarkEnd w:id="0"/>
    </w:p>
    <w:p w:rsidR="003316EF" w:rsidRDefault="003316EF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3316EF" w:rsidRDefault="003C5FDF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3316EF" w:rsidRDefault="003316E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3316EF" w:rsidRDefault="003316E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C5FDF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polegam na zasobach następującego/ych podmiotu/ów: ……………………………………………………………………….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316E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3316EF" w:rsidRDefault="003316EF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3316EF" w:rsidRDefault="003C5FDF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3316EF" w:rsidRDefault="003316EF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EF" w:rsidRDefault="003C5FDF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3316EF" w:rsidRDefault="003C5FDF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3316EF" w:rsidRDefault="003316EF">
      <w:pPr>
        <w:spacing w:after="160" w:line="360" w:lineRule="exact"/>
        <w:jc w:val="both"/>
      </w:pPr>
    </w:p>
    <w:sectPr w:rsidR="003316EF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EF"/>
    <w:rsid w:val="003316EF"/>
    <w:rsid w:val="003C5FDF"/>
    <w:rsid w:val="00D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FFCE"/>
  <w15:docId w15:val="{DE7FA151-6AC3-40B6-B0E8-2289C8F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8</cp:revision>
  <dcterms:created xsi:type="dcterms:W3CDTF">2018-09-17T07:26:00Z</dcterms:created>
  <dcterms:modified xsi:type="dcterms:W3CDTF">2020-12-29T08:29:00Z</dcterms:modified>
  <dc:language>pl-PL</dc:language>
</cp:coreProperties>
</file>